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89D" w:rsidRDefault="0027589D"/>
    <w:p w:rsidR="0027589D" w:rsidRDefault="0027589D">
      <w:pPr>
        <w:ind w:left="-630" w:right="-540"/>
        <w:rPr>
          <w:b/>
          <w:sz w:val="26"/>
          <w:szCs w:val="26"/>
        </w:rPr>
      </w:pPr>
    </w:p>
    <w:p w:rsidR="0027589D" w:rsidRDefault="00013B0D">
      <w:pPr>
        <w:ind w:left="-630" w:right="-540"/>
        <w:rPr>
          <w:sz w:val="28"/>
          <w:szCs w:val="28"/>
        </w:rPr>
      </w:pPr>
      <w:r>
        <w:rPr>
          <w:b/>
          <w:sz w:val="28"/>
          <w:szCs w:val="28"/>
        </w:rPr>
        <w:t>About CALP Grant</w:t>
      </w:r>
    </w:p>
    <w:p w:rsidR="0027589D" w:rsidRDefault="00013B0D">
      <w:pPr>
        <w:ind w:left="-630" w:right="-540"/>
      </w:pPr>
      <w:r>
        <w:t xml:space="preserve">The Lifelong Learning Council of Red Deer (LLCRD) is the Community Adult Learning Program (CALP) granting council for the City of Red Deer. The Lifelong Learning Council of Red Deer is funded by Alberta Advanced Education and is supported by the Community Learning Network (CLN). LLCRD is one of three granting councils that allocate funds to recipient organizations within major urban communities. LLCRD provides funding opportunities in the City of Red Deer to deliver literacy and foundational adult learning program opportunities. </w:t>
      </w:r>
    </w:p>
    <w:p w:rsidR="0027589D" w:rsidRDefault="00013B0D">
      <w:pPr>
        <w:ind w:left="-630" w:right="-540"/>
      </w:pPr>
      <w:r>
        <w:br/>
        <w:t>Our granting term runs between July 1st, 2024 and June 30th, 2025</w:t>
      </w:r>
    </w:p>
    <w:p w:rsidR="0027589D" w:rsidRDefault="00013B0D">
      <w:pPr>
        <w:ind w:left="-630" w:right="-540"/>
      </w:pPr>
      <w:r>
        <w:br/>
        <w:t xml:space="preserve">If you are a first-time applicant, please contact us to set up a meeting to discuss the application process and to determine if you meet all of the eligibility requirements. </w:t>
      </w:r>
      <w:hyperlink r:id="rId7">
        <w:r>
          <w:rPr>
            <w:color w:val="1155CC"/>
            <w:u w:val="single"/>
          </w:rPr>
          <w:t>Info@learningrd.ca</w:t>
        </w:r>
      </w:hyperlink>
      <w:r>
        <w:t xml:space="preserve"> or call us at 403-341-3222</w:t>
      </w:r>
    </w:p>
    <w:p w:rsidR="0027589D" w:rsidRDefault="0027589D">
      <w:pPr>
        <w:ind w:left="-630" w:right="-540"/>
      </w:pPr>
    </w:p>
    <w:p w:rsidR="0027589D" w:rsidRDefault="00013B0D">
      <w:pPr>
        <w:ind w:left="-630" w:right="-540"/>
        <w:rPr>
          <w:b/>
        </w:rPr>
      </w:pPr>
      <w:r>
        <w:t xml:space="preserve">All successful applicants are required to collect Outcome Measurement and Evaluation(OME) data, as defined and required by the Alberta Ministry of Advanced Education’s CALP grant. For more information about these requirements, please visit our website and download the </w:t>
      </w:r>
      <w:r>
        <w:rPr>
          <w:i/>
          <w:color w:val="1155CC"/>
          <w:highlight w:val="white"/>
        </w:rPr>
        <w:t>CALP Data Collection Guide</w:t>
      </w:r>
      <w:r>
        <w:rPr>
          <w:color w:val="1155CC"/>
          <w:highlight w:val="white"/>
        </w:rPr>
        <w:t xml:space="preserve">, </w:t>
      </w:r>
      <w:r>
        <w:t xml:space="preserve">October 2021. </w:t>
      </w:r>
    </w:p>
    <w:p w:rsidR="0027589D" w:rsidRDefault="0027589D">
      <w:pPr>
        <w:ind w:right="-630" w:hanging="630"/>
        <w:rPr>
          <w:sz w:val="28"/>
          <w:szCs w:val="28"/>
        </w:rPr>
      </w:pPr>
    </w:p>
    <w:tbl>
      <w:tblPr>
        <w:tblStyle w:val="a"/>
        <w:tblW w:w="10575" w:type="dxa"/>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
        <w:gridCol w:w="9645"/>
      </w:tblGrid>
      <w:tr w:rsidR="0027589D">
        <w:trPr>
          <w:trHeight w:val="420"/>
        </w:trPr>
        <w:tc>
          <w:tcPr>
            <w:tcW w:w="10575" w:type="dxa"/>
            <w:gridSpan w:val="2"/>
            <w:shd w:val="clear" w:color="auto" w:fill="D9EAD3"/>
            <w:tcMar>
              <w:top w:w="100" w:type="dxa"/>
              <w:left w:w="100" w:type="dxa"/>
              <w:bottom w:w="100" w:type="dxa"/>
              <w:right w:w="100" w:type="dxa"/>
            </w:tcMar>
          </w:tcPr>
          <w:p w:rsidR="0027589D" w:rsidRDefault="00013B0D">
            <w:pPr>
              <w:ind w:right="-630" w:hanging="630"/>
            </w:pPr>
            <w:r>
              <w:t xml:space="preserve">           Application Eligibility</w:t>
            </w:r>
          </w:p>
        </w:tc>
      </w:tr>
      <w:tr w:rsidR="0027589D">
        <w:tc>
          <w:tcPr>
            <w:tcW w:w="930" w:type="dxa"/>
            <w:shd w:val="clear" w:color="auto" w:fill="D9D9D9"/>
            <w:tcMar>
              <w:top w:w="100" w:type="dxa"/>
              <w:left w:w="100" w:type="dxa"/>
              <w:bottom w:w="100" w:type="dxa"/>
              <w:right w:w="100" w:type="dxa"/>
            </w:tcMar>
          </w:tcPr>
          <w:p w:rsidR="0027589D" w:rsidRDefault="00972B49" w:rsidP="00972B49">
            <w:pPr>
              <w:widowControl w:val="0"/>
              <w:spacing w:line="240" w:lineRule="auto"/>
            </w:pPr>
            <w:r>
              <w:t xml:space="preserve">    </w:t>
            </w:r>
            <w:sdt>
              <w:sdtPr>
                <w:id w:val="-18860121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645" w:type="dxa"/>
            <w:shd w:val="clear" w:color="auto" w:fill="auto"/>
            <w:tcMar>
              <w:top w:w="100" w:type="dxa"/>
              <w:left w:w="100" w:type="dxa"/>
              <w:bottom w:w="100" w:type="dxa"/>
              <w:right w:w="100" w:type="dxa"/>
            </w:tcMar>
          </w:tcPr>
          <w:p w:rsidR="0027589D" w:rsidRDefault="00013B0D">
            <w:pPr>
              <w:widowControl w:val="0"/>
              <w:spacing w:line="240" w:lineRule="auto"/>
            </w:pPr>
            <w:r>
              <w:t xml:space="preserve">The organization must be a legal entity incorporated for a minimum of two years under one of the following Alberta Statutes: the Societies Act, Part 9 of the Companies Act, the Libraries Act, the Metis Settlement Act, and the Post-secondary Learning Act; and can provide confirmation of most recently submitted annual return. </w:t>
            </w:r>
          </w:p>
        </w:tc>
      </w:tr>
      <w:tr w:rsidR="0027589D">
        <w:tc>
          <w:tcPr>
            <w:tcW w:w="930" w:type="dxa"/>
            <w:shd w:val="clear" w:color="auto" w:fill="D9D9D9"/>
            <w:tcMar>
              <w:top w:w="100" w:type="dxa"/>
              <w:left w:w="100" w:type="dxa"/>
              <w:bottom w:w="100" w:type="dxa"/>
              <w:right w:w="100" w:type="dxa"/>
            </w:tcMar>
          </w:tcPr>
          <w:p w:rsidR="0027589D" w:rsidRDefault="00972B49" w:rsidP="00972B49">
            <w:pPr>
              <w:widowControl w:val="0"/>
              <w:spacing w:line="240" w:lineRule="auto"/>
            </w:pPr>
            <w:r>
              <w:t xml:space="preserve">    </w:t>
            </w:r>
            <w:sdt>
              <w:sdtPr>
                <w:id w:val="131684400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645" w:type="dxa"/>
            <w:shd w:val="clear" w:color="auto" w:fill="auto"/>
            <w:tcMar>
              <w:top w:w="100" w:type="dxa"/>
              <w:left w:w="100" w:type="dxa"/>
              <w:bottom w:w="100" w:type="dxa"/>
              <w:right w:w="100" w:type="dxa"/>
            </w:tcMar>
          </w:tcPr>
          <w:p w:rsidR="0027589D" w:rsidRDefault="00013B0D">
            <w:pPr>
              <w:widowControl w:val="0"/>
              <w:spacing w:line="240" w:lineRule="auto"/>
            </w:pPr>
            <w:r>
              <w:t>The program operates between July 1st, 2024 and June 30th, 2025 within the City of Red Deer</w:t>
            </w:r>
          </w:p>
        </w:tc>
      </w:tr>
      <w:tr w:rsidR="0027589D">
        <w:tc>
          <w:tcPr>
            <w:tcW w:w="930" w:type="dxa"/>
            <w:shd w:val="clear" w:color="auto" w:fill="D9D9D9"/>
            <w:tcMar>
              <w:top w:w="100" w:type="dxa"/>
              <w:left w:w="100" w:type="dxa"/>
              <w:bottom w:w="100" w:type="dxa"/>
              <w:right w:w="100" w:type="dxa"/>
            </w:tcMar>
          </w:tcPr>
          <w:p w:rsidR="0027589D" w:rsidRDefault="00972B49" w:rsidP="00972B49">
            <w:pPr>
              <w:widowControl w:val="0"/>
              <w:spacing w:line="240" w:lineRule="auto"/>
            </w:pPr>
            <w:r>
              <w:t xml:space="preserve">    </w:t>
            </w:r>
            <w:sdt>
              <w:sdtPr>
                <w:id w:val="-24117243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645" w:type="dxa"/>
            <w:shd w:val="clear" w:color="auto" w:fill="auto"/>
            <w:tcMar>
              <w:top w:w="100" w:type="dxa"/>
              <w:left w:w="100" w:type="dxa"/>
              <w:bottom w:w="100" w:type="dxa"/>
              <w:right w:w="100" w:type="dxa"/>
            </w:tcMar>
          </w:tcPr>
          <w:p w:rsidR="0027589D" w:rsidRDefault="00013B0D">
            <w:pPr>
              <w:widowControl w:val="0"/>
              <w:spacing w:line="240" w:lineRule="auto"/>
            </w:pPr>
            <w:r>
              <w:t xml:space="preserve">The program is non-credit and part-time. </w:t>
            </w:r>
          </w:p>
        </w:tc>
      </w:tr>
      <w:tr w:rsidR="0027589D">
        <w:tc>
          <w:tcPr>
            <w:tcW w:w="930" w:type="dxa"/>
            <w:shd w:val="clear" w:color="auto" w:fill="D9D9D9"/>
            <w:tcMar>
              <w:top w:w="100" w:type="dxa"/>
              <w:left w:w="100" w:type="dxa"/>
              <w:bottom w:w="100" w:type="dxa"/>
              <w:right w:w="100" w:type="dxa"/>
            </w:tcMar>
          </w:tcPr>
          <w:p w:rsidR="0027589D" w:rsidRDefault="00972B49" w:rsidP="00972B49">
            <w:pPr>
              <w:widowControl w:val="0"/>
              <w:spacing w:line="240" w:lineRule="auto"/>
            </w:pPr>
            <w:r>
              <w:t xml:space="preserve">    </w:t>
            </w:r>
            <w:sdt>
              <w:sdtPr>
                <w:id w:val="-190768760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645" w:type="dxa"/>
            <w:shd w:val="clear" w:color="auto" w:fill="auto"/>
            <w:tcMar>
              <w:top w:w="100" w:type="dxa"/>
              <w:left w:w="100" w:type="dxa"/>
              <w:bottom w:w="100" w:type="dxa"/>
              <w:right w:w="100" w:type="dxa"/>
            </w:tcMar>
          </w:tcPr>
          <w:p w:rsidR="0027589D" w:rsidRDefault="00013B0D">
            <w:pPr>
              <w:widowControl w:val="0"/>
              <w:spacing w:line="240" w:lineRule="auto"/>
            </w:pPr>
            <w:r>
              <w:t xml:space="preserve">The program is covered under the applying organization’s current liability insurance and is covered for $2,000,000. </w:t>
            </w:r>
          </w:p>
        </w:tc>
      </w:tr>
      <w:tr w:rsidR="0027589D">
        <w:tc>
          <w:tcPr>
            <w:tcW w:w="930" w:type="dxa"/>
            <w:shd w:val="clear" w:color="auto" w:fill="D9D9D9"/>
            <w:tcMar>
              <w:top w:w="100" w:type="dxa"/>
              <w:left w:w="100" w:type="dxa"/>
              <w:bottom w:w="100" w:type="dxa"/>
              <w:right w:w="100" w:type="dxa"/>
            </w:tcMar>
          </w:tcPr>
          <w:p w:rsidR="0027589D" w:rsidRDefault="00972B49" w:rsidP="00972B49">
            <w:pPr>
              <w:widowControl w:val="0"/>
              <w:spacing w:line="240" w:lineRule="auto"/>
            </w:pPr>
            <w:r>
              <w:t xml:space="preserve">    </w:t>
            </w:r>
            <w:sdt>
              <w:sdtPr>
                <w:id w:val="-204897405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645" w:type="dxa"/>
            <w:shd w:val="clear" w:color="auto" w:fill="auto"/>
            <w:tcMar>
              <w:top w:w="100" w:type="dxa"/>
              <w:left w:w="100" w:type="dxa"/>
              <w:bottom w:w="100" w:type="dxa"/>
              <w:right w:w="100" w:type="dxa"/>
            </w:tcMar>
          </w:tcPr>
          <w:p w:rsidR="0027589D" w:rsidRDefault="00013B0D">
            <w:pPr>
              <w:widowControl w:val="0"/>
              <w:spacing w:line="240" w:lineRule="auto"/>
            </w:pPr>
            <w:r>
              <w:t xml:space="preserve">All program staff and volunteers who work with a vulnerable population will have the appropriate security clearance. </w:t>
            </w:r>
          </w:p>
        </w:tc>
      </w:tr>
      <w:tr w:rsidR="0027589D">
        <w:tc>
          <w:tcPr>
            <w:tcW w:w="930" w:type="dxa"/>
            <w:shd w:val="clear" w:color="auto" w:fill="D9D9D9"/>
            <w:tcMar>
              <w:top w:w="100" w:type="dxa"/>
              <w:left w:w="100" w:type="dxa"/>
              <w:bottom w:w="100" w:type="dxa"/>
              <w:right w:w="100" w:type="dxa"/>
            </w:tcMar>
          </w:tcPr>
          <w:p w:rsidR="0027589D" w:rsidRDefault="00972B49" w:rsidP="00972B49">
            <w:pPr>
              <w:widowControl w:val="0"/>
              <w:spacing w:line="240" w:lineRule="auto"/>
            </w:pPr>
            <w:r>
              <w:t xml:space="preserve">    </w:t>
            </w:r>
            <w:sdt>
              <w:sdtPr>
                <w:id w:val="86571529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645" w:type="dxa"/>
            <w:shd w:val="clear" w:color="auto" w:fill="auto"/>
            <w:tcMar>
              <w:top w:w="100" w:type="dxa"/>
              <w:left w:w="100" w:type="dxa"/>
              <w:bottom w:w="100" w:type="dxa"/>
              <w:right w:w="100" w:type="dxa"/>
            </w:tcMar>
          </w:tcPr>
          <w:p w:rsidR="0027589D" w:rsidRDefault="00013B0D">
            <w:pPr>
              <w:widowControl w:val="0"/>
              <w:spacing w:line="240" w:lineRule="auto"/>
            </w:pPr>
            <w:r>
              <w:t xml:space="preserve">The program serves financially and socially barriered adults who are over the age of 18. </w:t>
            </w:r>
          </w:p>
        </w:tc>
      </w:tr>
      <w:tr w:rsidR="0027589D">
        <w:tc>
          <w:tcPr>
            <w:tcW w:w="930" w:type="dxa"/>
            <w:shd w:val="clear" w:color="auto" w:fill="D9D9D9"/>
            <w:tcMar>
              <w:top w:w="100" w:type="dxa"/>
              <w:left w:w="100" w:type="dxa"/>
              <w:bottom w:w="100" w:type="dxa"/>
              <w:right w:w="100" w:type="dxa"/>
            </w:tcMar>
          </w:tcPr>
          <w:p w:rsidR="0027589D" w:rsidRDefault="00972B49" w:rsidP="00972B49">
            <w:pPr>
              <w:widowControl w:val="0"/>
              <w:spacing w:line="240" w:lineRule="auto"/>
            </w:pPr>
            <w:r>
              <w:t xml:space="preserve">    </w:t>
            </w:r>
            <w:sdt>
              <w:sdtPr>
                <w:id w:val="-98778452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645" w:type="dxa"/>
            <w:shd w:val="clear" w:color="auto" w:fill="auto"/>
            <w:tcMar>
              <w:top w:w="100" w:type="dxa"/>
              <w:left w:w="100" w:type="dxa"/>
              <w:bottom w:w="100" w:type="dxa"/>
              <w:right w:w="100" w:type="dxa"/>
            </w:tcMar>
          </w:tcPr>
          <w:p w:rsidR="0027589D" w:rsidRDefault="00013B0D">
            <w:pPr>
              <w:widowControl w:val="0"/>
              <w:spacing w:line="240" w:lineRule="auto"/>
            </w:pPr>
            <w:r>
              <w:t>The program addresses a current foundational literacy and/or learning need in the City of Red Deer</w:t>
            </w:r>
          </w:p>
        </w:tc>
      </w:tr>
    </w:tbl>
    <w:p w:rsidR="0027589D" w:rsidRDefault="0027589D">
      <w:pPr>
        <w:ind w:left="-630" w:right="-630"/>
      </w:pPr>
    </w:p>
    <w:p w:rsidR="0027589D" w:rsidRDefault="00013B0D">
      <w:pPr>
        <w:ind w:left="-630" w:right="-630"/>
      </w:pPr>
      <w:r>
        <w:lastRenderedPageBreak/>
        <w:t xml:space="preserve">Funding applications are accepted in the following funding areas and categories as defined and prioritized by the Alberta Ministry of Advanced Education. You will need to provide an application for every program that you are applying for. </w:t>
      </w:r>
    </w:p>
    <w:tbl>
      <w:tblPr>
        <w:tblStyle w:val="a0"/>
        <w:tblW w:w="10515" w:type="dxa"/>
        <w:tblInd w:w="-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8010"/>
      </w:tblGrid>
      <w:tr w:rsidR="0027589D">
        <w:trPr>
          <w:trHeight w:val="420"/>
        </w:trPr>
        <w:tc>
          <w:tcPr>
            <w:tcW w:w="2505" w:type="dxa"/>
            <w:shd w:val="clear" w:color="auto" w:fill="EDFCE7"/>
          </w:tcPr>
          <w:p w:rsidR="0027589D" w:rsidRDefault="00013B0D">
            <w:pPr>
              <w:widowControl w:val="0"/>
              <w:spacing w:line="240" w:lineRule="auto"/>
              <w:rPr>
                <w:b/>
              </w:rPr>
            </w:pPr>
            <w:r>
              <w:rPr>
                <w:b/>
              </w:rPr>
              <w:t>Highest Priority Funding Area</w:t>
            </w:r>
          </w:p>
          <w:p w:rsidR="0027589D" w:rsidRDefault="0027589D">
            <w:pPr>
              <w:widowControl w:val="0"/>
              <w:spacing w:line="240" w:lineRule="auto"/>
              <w:rPr>
                <w:b/>
              </w:rPr>
            </w:pPr>
          </w:p>
          <w:p w:rsidR="0027589D" w:rsidRDefault="00013B0D">
            <w:pPr>
              <w:widowControl w:val="0"/>
              <w:spacing w:line="240" w:lineRule="auto"/>
              <w:rPr>
                <w:b/>
              </w:rPr>
            </w:pPr>
            <w:r>
              <w:rPr>
                <w:b/>
              </w:rPr>
              <w:t xml:space="preserve">Required Funding </w:t>
            </w:r>
          </w:p>
          <w:p w:rsidR="0027589D" w:rsidRDefault="00013B0D">
            <w:pPr>
              <w:widowControl w:val="0"/>
              <w:spacing w:line="240" w:lineRule="auto"/>
            </w:pPr>
            <w:r>
              <w:rPr>
                <w:sz w:val="18"/>
                <w:szCs w:val="18"/>
              </w:rPr>
              <w:t>2020 Guidelines, pg. 23-30</w:t>
            </w:r>
          </w:p>
        </w:tc>
        <w:tc>
          <w:tcPr>
            <w:tcW w:w="8010" w:type="dxa"/>
            <w:shd w:val="clear" w:color="auto" w:fill="EDFCE7"/>
            <w:tcMar>
              <w:top w:w="100" w:type="dxa"/>
              <w:left w:w="100" w:type="dxa"/>
              <w:bottom w:w="100" w:type="dxa"/>
              <w:right w:w="100" w:type="dxa"/>
            </w:tcMar>
          </w:tcPr>
          <w:p w:rsidR="0027589D" w:rsidRDefault="00013B0D">
            <w:pPr>
              <w:widowControl w:val="0"/>
              <w:pBdr>
                <w:top w:val="nil"/>
                <w:left w:val="nil"/>
                <w:bottom w:val="nil"/>
                <w:right w:val="nil"/>
                <w:between w:val="nil"/>
              </w:pBdr>
              <w:spacing w:line="240" w:lineRule="auto"/>
              <w:rPr>
                <w:b/>
              </w:rPr>
            </w:pPr>
            <w:r>
              <w:rPr>
                <w:b/>
              </w:rPr>
              <w:t>Literacy and Foundational Learning (LFL)</w:t>
            </w:r>
          </w:p>
          <w:p w:rsidR="0027589D" w:rsidRDefault="00013B0D">
            <w:pPr>
              <w:widowControl w:val="0"/>
              <w:pBdr>
                <w:top w:val="nil"/>
                <w:left w:val="nil"/>
                <w:bottom w:val="nil"/>
                <w:right w:val="nil"/>
                <w:between w:val="nil"/>
              </w:pBdr>
              <w:spacing w:line="240" w:lineRule="auto"/>
              <w:rPr>
                <w:sz w:val="18"/>
                <w:szCs w:val="18"/>
              </w:rPr>
            </w:pPr>
            <w:r>
              <w:rPr>
                <w:sz w:val="18"/>
                <w:szCs w:val="18"/>
              </w:rPr>
              <w:t xml:space="preserve">2020 Guidelines pgs 31-32 </w:t>
            </w:r>
          </w:p>
          <w:p w:rsidR="0027589D" w:rsidRDefault="0027589D">
            <w:pPr>
              <w:widowControl w:val="0"/>
              <w:pBdr>
                <w:top w:val="nil"/>
                <w:left w:val="nil"/>
                <w:bottom w:val="nil"/>
                <w:right w:val="nil"/>
                <w:between w:val="nil"/>
              </w:pBdr>
              <w:spacing w:line="240" w:lineRule="auto"/>
              <w:rPr>
                <w:sz w:val="18"/>
                <w:szCs w:val="18"/>
              </w:rPr>
            </w:pPr>
          </w:p>
          <w:p w:rsidR="0027589D" w:rsidRDefault="00013B0D">
            <w:pPr>
              <w:widowControl w:val="0"/>
              <w:pBdr>
                <w:top w:val="nil"/>
                <w:left w:val="nil"/>
                <w:bottom w:val="nil"/>
                <w:right w:val="nil"/>
                <w:between w:val="nil"/>
              </w:pBdr>
              <w:spacing w:line="240" w:lineRule="auto"/>
            </w:pPr>
            <w:r>
              <w:t>LFL programs focus on foundational skill development of financially and socially barriered adult learners (18+)</w:t>
            </w:r>
          </w:p>
        </w:tc>
      </w:tr>
      <w:tr w:rsidR="0027589D">
        <w:trPr>
          <w:trHeight w:val="462"/>
        </w:trPr>
        <w:tc>
          <w:tcPr>
            <w:tcW w:w="2505" w:type="dxa"/>
            <w:shd w:val="clear" w:color="auto" w:fill="auto"/>
            <w:tcMar>
              <w:top w:w="100" w:type="dxa"/>
              <w:left w:w="100" w:type="dxa"/>
              <w:bottom w:w="100" w:type="dxa"/>
              <w:right w:w="100" w:type="dxa"/>
            </w:tcMar>
          </w:tcPr>
          <w:p w:rsidR="0027589D" w:rsidRDefault="00013B0D">
            <w:pPr>
              <w:widowControl w:val="0"/>
              <w:pBdr>
                <w:top w:val="nil"/>
                <w:left w:val="nil"/>
                <w:bottom w:val="nil"/>
                <w:right w:val="nil"/>
                <w:between w:val="nil"/>
              </w:pBdr>
              <w:spacing w:line="240" w:lineRule="auto"/>
              <w:rPr>
                <w:b/>
              </w:rPr>
            </w:pPr>
            <w:r>
              <w:rPr>
                <w:b/>
              </w:rPr>
              <w:t>Adult Literacy</w:t>
            </w:r>
          </w:p>
        </w:tc>
        <w:tc>
          <w:tcPr>
            <w:tcW w:w="8010" w:type="dxa"/>
            <w:shd w:val="clear" w:color="auto" w:fill="auto"/>
            <w:tcMar>
              <w:top w:w="100" w:type="dxa"/>
              <w:left w:w="100" w:type="dxa"/>
              <w:bottom w:w="100" w:type="dxa"/>
              <w:right w:w="100" w:type="dxa"/>
            </w:tcMar>
          </w:tcPr>
          <w:p w:rsidR="0027589D" w:rsidRDefault="00013B0D">
            <w:pPr>
              <w:widowControl w:val="0"/>
              <w:pBdr>
                <w:top w:val="nil"/>
                <w:left w:val="nil"/>
                <w:bottom w:val="nil"/>
                <w:right w:val="nil"/>
                <w:between w:val="nil"/>
              </w:pBdr>
              <w:spacing w:line="240" w:lineRule="auto"/>
            </w:pPr>
            <w:r>
              <w:t xml:space="preserve">Reading, writing, and document use. The ability to identify, understand, interpret, create, communicate and use printed materials up to a pre-GED (General Educational Development) </w:t>
            </w:r>
          </w:p>
        </w:tc>
      </w:tr>
      <w:tr w:rsidR="0027589D">
        <w:trPr>
          <w:trHeight w:val="462"/>
        </w:trPr>
        <w:tc>
          <w:tcPr>
            <w:tcW w:w="2505" w:type="dxa"/>
            <w:shd w:val="clear" w:color="auto" w:fill="auto"/>
            <w:tcMar>
              <w:top w:w="100" w:type="dxa"/>
              <w:left w:w="100" w:type="dxa"/>
              <w:bottom w:w="100" w:type="dxa"/>
              <w:right w:w="100" w:type="dxa"/>
            </w:tcMar>
          </w:tcPr>
          <w:p w:rsidR="0027589D" w:rsidRDefault="00013B0D">
            <w:pPr>
              <w:widowControl w:val="0"/>
              <w:pBdr>
                <w:top w:val="nil"/>
                <w:left w:val="nil"/>
                <w:bottom w:val="nil"/>
                <w:right w:val="nil"/>
                <w:between w:val="nil"/>
              </w:pBdr>
              <w:spacing w:line="240" w:lineRule="auto"/>
              <w:rPr>
                <w:b/>
              </w:rPr>
            </w:pPr>
            <w:r>
              <w:rPr>
                <w:b/>
              </w:rPr>
              <w:t>English Language Learning</w:t>
            </w:r>
          </w:p>
        </w:tc>
        <w:tc>
          <w:tcPr>
            <w:tcW w:w="8010" w:type="dxa"/>
            <w:shd w:val="clear" w:color="auto" w:fill="auto"/>
            <w:tcMar>
              <w:top w:w="100" w:type="dxa"/>
              <w:left w:w="100" w:type="dxa"/>
              <w:bottom w:w="100" w:type="dxa"/>
              <w:right w:w="100" w:type="dxa"/>
            </w:tcMar>
          </w:tcPr>
          <w:p w:rsidR="0027589D" w:rsidRDefault="00013B0D">
            <w:pPr>
              <w:widowControl w:val="0"/>
              <w:pBdr>
                <w:top w:val="nil"/>
                <w:left w:val="nil"/>
                <w:bottom w:val="nil"/>
                <w:right w:val="nil"/>
                <w:between w:val="nil"/>
              </w:pBdr>
              <w:spacing w:line="240" w:lineRule="auto"/>
            </w:pPr>
            <w:r>
              <w:t>The study and practice of basic English language by individuals whose first language is not English and who are unable to communicate fluently or learn effectively or learn effectively in English. Programs that help learners gain proficiency in speaking, reading, writing, and listening in English.</w:t>
            </w:r>
          </w:p>
        </w:tc>
      </w:tr>
      <w:tr w:rsidR="0027589D">
        <w:trPr>
          <w:trHeight w:val="462"/>
        </w:trPr>
        <w:tc>
          <w:tcPr>
            <w:tcW w:w="2505" w:type="dxa"/>
            <w:shd w:val="clear" w:color="auto" w:fill="auto"/>
            <w:tcMar>
              <w:top w:w="100" w:type="dxa"/>
              <w:left w:w="100" w:type="dxa"/>
              <w:bottom w:w="100" w:type="dxa"/>
              <w:right w:w="100" w:type="dxa"/>
            </w:tcMar>
          </w:tcPr>
          <w:p w:rsidR="0027589D" w:rsidRDefault="00013B0D">
            <w:pPr>
              <w:widowControl w:val="0"/>
              <w:pBdr>
                <w:top w:val="nil"/>
                <w:left w:val="nil"/>
                <w:bottom w:val="nil"/>
                <w:right w:val="nil"/>
                <w:between w:val="nil"/>
              </w:pBdr>
              <w:spacing w:line="240" w:lineRule="auto"/>
              <w:rPr>
                <w:b/>
              </w:rPr>
            </w:pPr>
            <w:r>
              <w:rPr>
                <w:b/>
              </w:rPr>
              <w:t>Numeracy</w:t>
            </w:r>
          </w:p>
        </w:tc>
        <w:tc>
          <w:tcPr>
            <w:tcW w:w="8010" w:type="dxa"/>
            <w:shd w:val="clear" w:color="auto" w:fill="auto"/>
            <w:tcMar>
              <w:top w:w="100" w:type="dxa"/>
              <w:left w:w="100" w:type="dxa"/>
              <w:bottom w:w="100" w:type="dxa"/>
              <w:right w:w="100" w:type="dxa"/>
            </w:tcMar>
          </w:tcPr>
          <w:p w:rsidR="0027589D" w:rsidRDefault="00013B0D">
            <w:pPr>
              <w:widowControl w:val="0"/>
              <w:pBdr>
                <w:top w:val="nil"/>
                <w:left w:val="nil"/>
                <w:bottom w:val="nil"/>
                <w:right w:val="nil"/>
                <w:between w:val="nil"/>
              </w:pBdr>
              <w:spacing w:line="240" w:lineRule="auto"/>
            </w:pPr>
            <w:r>
              <w:t>The ability to use, apply, interpret and communicate mathematical information and ideas. For learners up to and including a pre-GED.</w:t>
            </w:r>
          </w:p>
        </w:tc>
      </w:tr>
      <w:tr w:rsidR="0027589D">
        <w:trPr>
          <w:trHeight w:val="462"/>
        </w:trPr>
        <w:tc>
          <w:tcPr>
            <w:tcW w:w="2505" w:type="dxa"/>
            <w:shd w:val="clear" w:color="auto" w:fill="auto"/>
            <w:tcMar>
              <w:top w:w="100" w:type="dxa"/>
              <w:left w:w="100" w:type="dxa"/>
              <w:bottom w:w="100" w:type="dxa"/>
              <w:right w:w="100" w:type="dxa"/>
            </w:tcMar>
          </w:tcPr>
          <w:p w:rsidR="0027589D" w:rsidRDefault="00013B0D">
            <w:pPr>
              <w:widowControl w:val="0"/>
              <w:pBdr>
                <w:top w:val="nil"/>
                <w:left w:val="nil"/>
                <w:bottom w:val="nil"/>
                <w:right w:val="nil"/>
                <w:between w:val="nil"/>
              </w:pBdr>
              <w:spacing w:line="240" w:lineRule="auto"/>
              <w:rPr>
                <w:b/>
              </w:rPr>
            </w:pPr>
            <w:r>
              <w:rPr>
                <w:b/>
              </w:rPr>
              <w:t>Basic Computer Skills</w:t>
            </w:r>
          </w:p>
        </w:tc>
        <w:tc>
          <w:tcPr>
            <w:tcW w:w="8010" w:type="dxa"/>
            <w:shd w:val="clear" w:color="auto" w:fill="auto"/>
            <w:tcMar>
              <w:top w:w="100" w:type="dxa"/>
              <w:left w:w="100" w:type="dxa"/>
              <w:bottom w:w="100" w:type="dxa"/>
              <w:right w:w="100" w:type="dxa"/>
            </w:tcMar>
          </w:tcPr>
          <w:p w:rsidR="0027589D" w:rsidRDefault="00013B0D">
            <w:pPr>
              <w:widowControl w:val="0"/>
              <w:pBdr>
                <w:top w:val="nil"/>
                <w:left w:val="nil"/>
                <w:bottom w:val="nil"/>
                <w:right w:val="nil"/>
                <w:between w:val="nil"/>
              </w:pBdr>
              <w:spacing w:line="240" w:lineRule="auto"/>
            </w:pPr>
            <w:r>
              <w:t xml:space="preserve">The ability to understand and use digital systems, tools, applications, and networks in order to access and manage information and thrive in learning, the workplace and daily life. </w:t>
            </w:r>
          </w:p>
        </w:tc>
      </w:tr>
      <w:tr w:rsidR="0027589D">
        <w:trPr>
          <w:trHeight w:val="540"/>
        </w:trPr>
        <w:tc>
          <w:tcPr>
            <w:tcW w:w="2505" w:type="dxa"/>
            <w:shd w:val="clear" w:color="auto" w:fill="auto"/>
            <w:tcMar>
              <w:top w:w="100" w:type="dxa"/>
              <w:left w:w="100" w:type="dxa"/>
              <w:bottom w:w="100" w:type="dxa"/>
              <w:right w:w="100" w:type="dxa"/>
            </w:tcMar>
          </w:tcPr>
          <w:p w:rsidR="0027589D" w:rsidRDefault="00013B0D">
            <w:pPr>
              <w:widowControl w:val="0"/>
              <w:pBdr>
                <w:top w:val="nil"/>
                <w:left w:val="nil"/>
                <w:bottom w:val="nil"/>
                <w:right w:val="nil"/>
                <w:between w:val="nil"/>
              </w:pBdr>
              <w:spacing w:line="240" w:lineRule="auto"/>
              <w:rPr>
                <w:b/>
              </w:rPr>
            </w:pPr>
            <w:r>
              <w:rPr>
                <w:b/>
              </w:rPr>
              <w:t>Skills for Learning</w:t>
            </w:r>
          </w:p>
        </w:tc>
        <w:tc>
          <w:tcPr>
            <w:tcW w:w="8010" w:type="dxa"/>
            <w:shd w:val="clear" w:color="auto" w:fill="auto"/>
            <w:tcMar>
              <w:top w:w="100" w:type="dxa"/>
              <w:left w:w="100" w:type="dxa"/>
              <w:bottom w:w="100" w:type="dxa"/>
              <w:right w:w="100" w:type="dxa"/>
            </w:tcMar>
          </w:tcPr>
          <w:p w:rsidR="0027589D" w:rsidRDefault="00013B0D">
            <w:pPr>
              <w:widowControl w:val="0"/>
              <w:pBdr>
                <w:top w:val="nil"/>
                <w:left w:val="nil"/>
                <w:bottom w:val="nil"/>
                <w:right w:val="nil"/>
                <w:between w:val="nil"/>
              </w:pBdr>
              <w:spacing w:line="240" w:lineRule="auto"/>
            </w:pPr>
            <w:r>
              <w:t>Learning opportunities that support the development of fundamental skills and habits of learning that support foundational learners to build confidence, develop an identity as a learner, advocate for themselves, and engage in foundational and other learning. These skills must include:</w:t>
            </w:r>
          </w:p>
          <w:p w:rsidR="0027589D" w:rsidRDefault="00013B0D">
            <w:pPr>
              <w:widowControl w:val="0"/>
              <w:numPr>
                <w:ilvl w:val="0"/>
                <w:numId w:val="6"/>
              </w:numPr>
              <w:pBdr>
                <w:top w:val="nil"/>
                <w:left w:val="nil"/>
                <w:bottom w:val="nil"/>
                <w:right w:val="nil"/>
                <w:between w:val="nil"/>
              </w:pBdr>
              <w:spacing w:line="240" w:lineRule="auto"/>
            </w:pPr>
            <w:r>
              <w:t>Recognizing oneself as a learner</w:t>
            </w:r>
          </w:p>
          <w:p w:rsidR="0027589D" w:rsidRDefault="00013B0D">
            <w:pPr>
              <w:widowControl w:val="0"/>
              <w:numPr>
                <w:ilvl w:val="0"/>
                <w:numId w:val="6"/>
              </w:numPr>
              <w:pBdr>
                <w:top w:val="nil"/>
                <w:left w:val="nil"/>
                <w:bottom w:val="nil"/>
                <w:right w:val="nil"/>
                <w:between w:val="nil"/>
              </w:pBdr>
              <w:spacing w:line="240" w:lineRule="auto"/>
            </w:pPr>
            <w:r>
              <w:t>Taking risks in learning</w:t>
            </w:r>
          </w:p>
          <w:p w:rsidR="0027589D" w:rsidRDefault="00013B0D">
            <w:pPr>
              <w:widowControl w:val="0"/>
              <w:numPr>
                <w:ilvl w:val="0"/>
                <w:numId w:val="6"/>
              </w:numPr>
              <w:pBdr>
                <w:top w:val="nil"/>
                <w:left w:val="nil"/>
                <w:bottom w:val="nil"/>
                <w:right w:val="nil"/>
                <w:between w:val="nil"/>
              </w:pBdr>
              <w:spacing w:line="240" w:lineRule="auto"/>
            </w:pPr>
            <w:r>
              <w:t>Actively engaging in the act of learning.</w:t>
            </w:r>
          </w:p>
          <w:p w:rsidR="0027589D" w:rsidRDefault="00013B0D">
            <w:pPr>
              <w:widowControl w:val="0"/>
              <w:numPr>
                <w:ilvl w:val="0"/>
                <w:numId w:val="6"/>
              </w:numPr>
              <w:pBdr>
                <w:top w:val="nil"/>
                <w:left w:val="nil"/>
                <w:bottom w:val="nil"/>
                <w:right w:val="nil"/>
                <w:between w:val="nil"/>
              </w:pBdr>
              <w:spacing w:line="240" w:lineRule="auto"/>
            </w:pPr>
            <w:r>
              <w:t xml:space="preserve">Developing learning strategies. </w:t>
            </w:r>
          </w:p>
          <w:p w:rsidR="0027589D" w:rsidRDefault="00013B0D">
            <w:pPr>
              <w:widowControl w:val="0"/>
              <w:numPr>
                <w:ilvl w:val="0"/>
                <w:numId w:val="6"/>
              </w:numPr>
              <w:pBdr>
                <w:top w:val="nil"/>
                <w:left w:val="nil"/>
                <w:bottom w:val="nil"/>
                <w:right w:val="nil"/>
                <w:between w:val="nil"/>
              </w:pBdr>
              <w:spacing w:line="240" w:lineRule="auto"/>
            </w:pPr>
            <w:r>
              <w:t xml:space="preserve">Building collaboration skills in learning. </w:t>
            </w:r>
          </w:p>
          <w:p w:rsidR="0027589D" w:rsidRDefault="00013B0D">
            <w:pPr>
              <w:widowControl w:val="0"/>
              <w:numPr>
                <w:ilvl w:val="0"/>
                <w:numId w:val="6"/>
              </w:numPr>
              <w:pBdr>
                <w:top w:val="nil"/>
                <w:left w:val="nil"/>
                <w:bottom w:val="nil"/>
                <w:right w:val="nil"/>
                <w:between w:val="nil"/>
              </w:pBdr>
              <w:spacing w:line="240" w:lineRule="auto"/>
            </w:pPr>
            <w:r>
              <w:t xml:space="preserve">Strengthening communication skills in learning.  </w:t>
            </w:r>
          </w:p>
        </w:tc>
      </w:tr>
      <w:tr w:rsidR="0027589D">
        <w:trPr>
          <w:trHeight w:val="462"/>
        </w:trPr>
        <w:tc>
          <w:tcPr>
            <w:tcW w:w="2505" w:type="dxa"/>
            <w:shd w:val="clear" w:color="auto" w:fill="D9D9D9"/>
          </w:tcPr>
          <w:p w:rsidR="0027589D" w:rsidRDefault="00013B0D">
            <w:pPr>
              <w:widowControl w:val="0"/>
              <w:spacing w:line="240" w:lineRule="auto"/>
              <w:rPr>
                <w:b/>
              </w:rPr>
            </w:pPr>
            <w:r>
              <w:rPr>
                <w:b/>
              </w:rPr>
              <w:t xml:space="preserve">Secondary Priority Funding Area: </w:t>
            </w:r>
          </w:p>
          <w:p w:rsidR="0027589D" w:rsidRDefault="0027589D">
            <w:pPr>
              <w:widowControl w:val="0"/>
              <w:spacing w:line="240" w:lineRule="auto"/>
              <w:rPr>
                <w:b/>
              </w:rPr>
            </w:pPr>
          </w:p>
        </w:tc>
        <w:tc>
          <w:tcPr>
            <w:tcW w:w="8010" w:type="dxa"/>
            <w:shd w:val="clear" w:color="auto" w:fill="D9D9D9"/>
            <w:tcMar>
              <w:top w:w="100" w:type="dxa"/>
              <w:left w:w="100" w:type="dxa"/>
              <w:bottom w:w="100" w:type="dxa"/>
              <w:right w:w="100" w:type="dxa"/>
            </w:tcMar>
          </w:tcPr>
          <w:p w:rsidR="0027589D" w:rsidRDefault="00013B0D">
            <w:pPr>
              <w:widowControl w:val="0"/>
              <w:pBdr>
                <w:top w:val="nil"/>
                <w:left w:val="nil"/>
                <w:bottom w:val="nil"/>
                <w:right w:val="nil"/>
                <w:between w:val="nil"/>
              </w:pBdr>
              <w:spacing w:line="240" w:lineRule="auto"/>
            </w:pPr>
            <w:r>
              <w:rPr>
                <w:b/>
              </w:rPr>
              <w:t>Community Capacity Building (CCB)</w:t>
            </w:r>
            <w:r>
              <w:rPr>
                <w:b/>
              </w:rPr>
              <w:br/>
            </w:r>
            <w:r>
              <w:t xml:space="preserve">CCB programs complement, build upon or supplement the literacy and foundational skills that financially barriered adult learners (+18) are trying to achieve. </w:t>
            </w:r>
          </w:p>
          <w:p w:rsidR="0027589D" w:rsidRDefault="00013B0D">
            <w:pPr>
              <w:numPr>
                <w:ilvl w:val="0"/>
                <w:numId w:val="10"/>
              </w:numPr>
              <w:ind w:right="-720"/>
            </w:pPr>
            <w:r>
              <w:t xml:space="preserve"> General Equivalency Diploma (GED) </w:t>
            </w:r>
          </w:p>
          <w:p w:rsidR="0027589D" w:rsidRDefault="00013B0D">
            <w:pPr>
              <w:numPr>
                <w:ilvl w:val="0"/>
                <w:numId w:val="10"/>
              </w:numPr>
              <w:ind w:right="-720"/>
            </w:pPr>
            <w:r>
              <w:t xml:space="preserve"> Support workplace readiness</w:t>
            </w:r>
          </w:p>
          <w:p w:rsidR="0027589D" w:rsidRDefault="00013B0D">
            <w:pPr>
              <w:numPr>
                <w:ilvl w:val="0"/>
                <w:numId w:val="10"/>
              </w:numPr>
              <w:ind w:right="-720"/>
            </w:pPr>
            <w:r>
              <w:t xml:space="preserve"> Support local or Indigenous languages/culture</w:t>
            </w:r>
          </w:p>
          <w:p w:rsidR="0027589D" w:rsidRDefault="00013B0D">
            <w:pPr>
              <w:numPr>
                <w:ilvl w:val="0"/>
                <w:numId w:val="10"/>
              </w:numPr>
              <w:ind w:right="-720"/>
            </w:pPr>
            <w:r>
              <w:t xml:space="preserve"> Prevent substance abuse</w:t>
            </w:r>
          </w:p>
          <w:p w:rsidR="0027589D" w:rsidRDefault="00013B0D">
            <w:pPr>
              <w:numPr>
                <w:ilvl w:val="0"/>
                <w:numId w:val="10"/>
              </w:numPr>
              <w:ind w:right="-720"/>
            </w:pPr>
            <w:r>
              <w:t xml:space="preserve">Promote parenting skills </w:t>
            </w:r>
          </w:p>
          <w:p w:rsidR="0027589D" w:rsidRDefault="00013B0D">
            <w:pPr>
              <w:numPr>
                <w:ilvl w:val="0"/>
                <w:numId w:val="10"/>
              </w:numPr>
              <w:ind w:right="-720"/>
            </w:pPr>
            <w:r>
              <w:t>Prevent and support victims of violence and abuse</w:t>
            </w:r>
          </w:p>
          <w:p w:rsidR="0027589D" w:rsidRDefault="00013B0D">
            <w:pPr>
              <w:widowControl w:val="0"/>
              <w:numPr>
                <w:ilvl w:val="0"/>
                <w:numId w:val="10"/>
              </w:numPr>
              <w:pBdr>
                <w:top w:val="nil"/>
                <w:left w:val="nil"/>
                <w:bottom w:val="nil"/>
                <w:right w:val="nil"/>
                <w:between w:val="nil"/>
              </w:pBdr>
              <w:spacing w:line="240" w:lineRule="auto"/>
            </w:pPr>
            <w:r>
              <w:t xml:space="preserve"> Address mental health issues</w:t>
            </w:r>
          </w:p>
        </w:tc>
      </w:tr>
    </w:tbl>
    <w:p w:rsidR="0027589D" w:rsidRDefault="0027589D">
      <w:pPr>
        <w:ind w:hanging="540"/>
        <w:rPr>
          <w:b/>
        </w:rPr>
      </w:pPr>
    </w:p>
    <w:p w:rsidR="0027589D" w:rsidRDefault="00013B0D">
      <w:pPr>
        <w:ind w:hanging="540"/>
        <w:rPr>
          <w:b/>
        </w:rPr>
      </w:pPr>
      <w:r>
        <w:br w:type="page"/>
      </w:r>
    </w:p>
    <w:p w:rsidR="0027589D" w:rsidRDefault="00013B0D">
      <w:pPr>
        <w:ind w:hanging="540"/>
        <w:rPr>
          <w:b/>
          <w:sz w:val="24"/>
          <w:szCs w:val="24"/>
        </w:rPr>
      </w:pPr>
      <w:r>
        <w:rPr>
          <w:b/>
          <w:sz w:val="26"/>
          <w:szCs w:val="26"/>
        </w:rPr>
        <w:lastRenderedPageBreak/>
        <w:t>Modes of Delivery</w:t>
      </w:r>
    </w:p>
    <w:p w:rsidR="0027589D" w:rsidRDefault="00013B0D">
      <w:pPr>
        <w:ind w:left="-540"/>
        <w:rPr>
          <w:b/>
        </w:rPr>
      </w:pPr>
      <w:r>
        <w:t xml:space="preserve">Modes of delivery are the ways in which required or supplemental programming may be delivered towards the achievement of learning objectives. Programming may be delivered through one or more of the following modes of delivery:  </w:t>
      </w:r>
    </w:p>
    <w:tbl>
      <w:tblPr>
        <w:tblStyle w:val="a1"/>
        <w:tblW w:w="1062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7740"/>
      </w:tblGrid>
      <w:tr w:rsidR="0027589D">
        <w:tc>
          <w:tcPr>
            <w:tcW w:w="2880" w:type="dxa"/>
            <w:shd w:val="clear" w:color="auto" w:fill="EDFCE7"/>
            <w:tcMar>
              <w:top w:w="100" w:type="dxa"/>
              <w:left w:w="100" w:type="dxa"/>
              <w:bottom w:w="100" w:type="dxa"/>
              <w:right w:w="100" w:type="dxa"/>
            </w:tcMar>
          </w:tcPr>
          <w:p w:rsidR="0027589D" w:rsidRDefault="00013B0D">
            <w:pPr>
              <w:widowControl w:val="0"/>
              <w:pBdr>
                <w:top w:val="nil"/>
                <w:left w:val="nil"/>
                <w:bottom w:val="nil"/>
                <w:right w:val="nil"/>
                <w:between w:val="nil"/>
              </w:pBdr>
              <w:spacing w:line="240" w:lineRule="auto"/>
              <w:rPr>
                <w:b/>
              </w:rPr>
            </w:pPr>
            <w:r>
              <w:rPr>
                <w:b/>
              </w:rPr>
              <w:t>Tutoring</w:t>
            </w:r>
          </w:p>
        </w:tc>
        <w:tc>
          <w:tcPr>
            <w:tcW w:w="7740" w:type="dxa"/>
            <w:shd w:val="clear" w:color="auto" w:fill="auto"/>
            <w:tcMar>
              <w:top w:w="100" w:type="dxa"/>
              <w:left w:w="100" w:type="dxa"/>
              <w:bottom w:w="100" w:type="dxa"/>
              <w:right w:w="100" w:type="dxa"/>
            </w:tcMar>
          </w:tcPr>
          <w:p w:rsidR="0027589D" w:rsidRDefault="00013B0D">
            <w:pPr>
              <w:widowControl w:val="0"/>
              <w:pBdr>
                <w:top w:val="nil"/>
                <w:left w:val="nil"/>
                <w:bottom w:val="nil"/>
                <w:right w:val="nil"/>
                <w:between w:val="nil"/>
              </w:pBdr>
              <w:spacing w:line="240" w:lineRule="auto"/>
            </w:pPr>
            <w:r>
              <w:t xml:space="preserve">Ongoing one-on-one or small groups with individual learning plans, delivered by a volunteer. </w:t>
            </w:r>
          </w:p>
        </w:tc>
      </w:tr>
      <w:tr w:rsidR="0027589D">
        <w:tc>
          <w:tcPr>
            <w:tcW w:w="2880" w:type="dxa"/>
            <w:shd w:val="clear" w:color="auto" w:fill="EDFCE7"/>
            <w:tcMar>
              <w:top w:w="100" w:type="dxa"/>
              <w:left w:w="100" w:type="dxa"/>
              <w:bottom w:w="100" w:type="dxa"/>
              <w:right w:w="100" w:type="dxa"/>
            </w:tcMar>
          </w:tcPr>
          <w:p w:rsidR="0027589D" w:rsidRDefault="00013B0D">
            <w:pPr>
              <w:widowControl w:val="0"/>
              <w:pBdr>
                <w:top w:val="nil"/>
                <w:left w:val="nil"/>
                <w:bottom w:val="nil"/>
                <w:right w:val="nil"/>
                <w:between w:val="nil"/>
              </w:pBdr>
              <w:spacing w:line="240" w:lineRule="auto"/>
              <w:rPr>
                <w:b/>
              </w:rPr>
            </w:pPr>
            <w:r>
              <w:rPr>
                <w:b/>
              </w:rPr>
              <w:t>Courses</w:t>
            </w:r>
          </w:p>
        </w:tc>
        <w:tc>
          <w:tcPr>
            <w:tcW w:w="7740" w:type="dxa"/>
            <w:shd w:val="clear" w:color="auto" w:fill="auto"/>
            <w:tcMar>
              <w:top w:w="100" w:type="dxa"/>
              <w:left w:w="100" w:type="dxa"/>
              <w:bottom w:w="100" w:type="dxa"/>
              <w:right w:w="100" w:type="dxa"/>
            </w:tcMar>
          </w:tcPr>
          <w:p w:rsidR="0027589D" w:rsidRDefault="00013B0D">
            <w:pPr>
              <w:widowControl w:val="0"/>
              <w:pBdr>
                <w:top w:val="nil"/>
                <w:left w:val="nil"/>
                <w:bottom w:val="nil"/>
                <w:right w:val="nil"/>
                <w:between w:val="nil"/>
              </w:pBdr>
              <w:spacing w:line="240" w:lineRule="auto"/>
            </w:pPr>
            <w:r>
              <w:t xml:space="preserve">A series of instructor-led classes delivered to the same group of learners with the same learning objectives. </w:t>
            </w:r>
          </w:p>
        </w:tc>
      </w:tr>
      <w:tr w:rsidR="0027589D">
        <w:tc>
          <w:tcPr>
            <w:tcW w:w="2880" w:type="dxa"/>
            <w:shd w:val="clear" w:color="auto" w:fill="EDFCE7"/>
            <w:tcMar>
              <w:top w:w="100" w:type="dxa"/>
              <w:left w:w="100" w:type="dxa"/>
              <w:bottom w:w="100" w:type="dxa"/>
              <w:right w:w="100" w:type="dxa"/>
            </w:tcMar>
          </w:tcPr>
          <w:p w:rsidR="0027589D" w:rsidRDefault="00013B0D">
            <w:pPr>
              <w:widowControl w:val="0"/>
              <w:pBdr>
                <w:top w:val="nil"/>
                <w:left w:val="nil"/>
                <w:bottom w:val="nil"/>
                <w:right w:val="nil"/>
                <w:between w:val="nil"/>
              </w:pBdr>
              <w:spacing w:line="240" w:lineRule="auto"/>
              <w:rPr>
                <w:b/>
              </w:rPr>
            </w:pPr>
            <w:r>
              <w:rPr>
                <w:b/>
              </w:rPr>
              <w:t>Family Literacy Courses</w:t>
            </w:r>
          </w:p>
        </w:tc>
        <w:tc>
          <w:tcPr>
            <w:tcW w:w="7740" w:type="dxa"/>
            <w:shd w:val="clear" w:color="auto" w:fill="auto"/>
            <w:tcMar>
              <w:top w:w="100" w:type="dxa"/>
              <w:left w:w="100" w:type="dxa"/>
              <w:bottom w:w="100" w:type="dxa"/>
              <w:right w:w="100" w:type="dxa"/>
            </w:tcMar>
          </w:tcPr>
          <w:p w:rsidR="0027589D" w:rsidRDefault="00013B0D">
            <w:pPr>
              <w:widowControl w:val="0"/>
              <w:pBdr>
                <w:top w:val="nil"/>
                <w:left w:val="nil"/>
                <w:bottom w:val="nil"/>
                <w:right w:val="nil"/>
                <w:between w:val="nil"/>
              </w:pBdr>
              <w:spacing w:line="240" w:lineRule="auto"/>
            </w:pPr>
            <w:r>
              <w:t>A series of instructor-led classes delivered to the same group of learners with the same learning objective utilizing the Family Literacy philosophy and best practices to achieve adult literacy and foundational learning outcomes.</w:t>
            </w:r>
          </w:p>
        </w:tc>
      </w:tr>
      <w:tr w:rsidR="0027589D">
        <w:tc>
          <w:tcPr>
            <w:tcW w:w="2880" w:type="dxa"/>
            <w:shd w:val="clear" w:color="auto" w:fill="EDFCE7"/>
            <w:tcMar>
              <w:top w:w="100" w:type="dxa"/>
              <w:left w:w="100" w:type="dxa"/>
              <w:bottom w:w="100" w:type="dxa"/>
              <w:right w:w="100" w:type="dxa"/>
            </w:tcMar>
          </w:tcPr>
          <w:p w:rsidR="0027589D" w:rsidRDefault="00013B0D">
            <w:pPr>
              <w:widowControl w:val="0"/>
              <w:pBdr>
                <w:top w:val="nil"/>
                <w:left w:val="nil"/>
                <w:bottom w:val="nil"/>
                <w:right w:val="nil"/>
                <w:between w:val="nil"/>
              </w:pBdr>
              <w:spacing w:line="240" w:lineRule="auto"/>
            </w:pPr>
            <w:r>
              <w:rPr>
                <w:b/>
              </w:rPr>
              <w:t>Learning Activities</w:t>
            </w:r>
          </w:p>
          <w:p w:rsidR="0027589D" w:rsidRDefault="00013B0D">
            <w:pPr>
              <w:widowControl w:val="0"/>
              <w:pBdr>
                <w:top w:val="nil"/>
                <w:left w:val="nil"/>
                <w:bottom w:val="nil"/>
                <w:right w:val="nil"/>
                <w:between w:val="nil"/>
              </w:pBdr>
              <w:spacing w:line="240" w:lineRule="auto"/>
              <w:rPr>
                <w:b/>
                <w:sz w:val="18"/>
                <w:szCs w:val="18"/>
              </w:rPr>
            </w:pPr>
            <w:r>
              <w:rPr>
                <w:sz w:val="18"/>
                <w:szCs w:val="18"/>
              </w:rPr>
              <w:t>Lowest priority</w:t>
            </w:r>
          </w:p>
        </w:tc>
        <w:tc>
          <w:tcPr>
            <w:tcW w:w="7740" w:type="dxa"/>
            <w:shd w:val="clear" w:color="auto" w:fill="auto"/>
            <w:tcMar>
              <w:top w:w="100" w:type="dxa"/>
              <w:left w:w="100" w:type="dxa"/>
              <w:bottom w:w="100" w:type="dxa"/>
              <w:right w:w="100" w:type="dxa"/>
            </w:tcMar>
          </w:tcPr>
          <w:p w:rsidR="0027589D" w:rsidRDefault="00013B0D">
            <w:pPr>
              <w:widowControl w:val="0"/>
              <w:pBdr>
                <w:top w:val="nil"/>
                <w:left w:val="nil"/>
                <w:bottom w:val="nil"/>
                <w:right w:val="nil"/>
                <w:between w:val="nil"/>
              </w:pBdr>
              <w:spacing w:line="240" w:lineRule="auto"/>
            </w:pPr>
            <w:r>
              <w:t>Drop-in or one-off learning opportunities, which include drop-in tutoring (no ongoing relationship with learners).</w:t>
            </w:r>
          </w:p>
        </w:tc>
      </w:tr>
    </w:tbl>
    <w:p w:rsidR="0027589D" w:rsidRDefault="0027589D">
      <w:pPr>
        <w:ind w:left="-540"/>
      </w:pPr>
    </w:p>
    <w:p w:rsidR="0027589D" w:rsidRDefault="0027589D">
      <w:pPr>
        <w:ind w:left="-540" w:right="-720"/>
        <w:rPr>
          <w:b/>
          <w:sz w:val="26"/>
          <w:szCs w:val="26"/>
        </w:rPr>
      </w:pPr>
    </w:p>
    <w:p w:rsidR="0027589D" w:rsidRDefault="00013B0D">
      <w:pPr>
        <w:ind w:left="-540" w:right="-720"/>
        <w:rPr>
          <w:b/>
          <w:sz w:val="26"/>
          <w:szCs w:val="26"/>
        </w:rPr>
      </w:pPr>
      <w:r>
        <w:rPr>
          <w:b/>
          <w:sz w:val="26"/>
          <w:szCs w:val="26"/>
        </w:rPr>
        <w:t>Reducing Barriers</w:t>
      </w:r>
    </w:p>
    <w:p w:rsidR="0027589D" w:rsidRDefault="00013B0D">
      <w:pPr>
        <w:ind w:left="-540" w:right="-720"/>
      </w:pPr>
      <w:r>
        <w:t>The Community Adult Learning Program grant may be used in the following ways to reduce a financial barrier:</w:t>
      </w:r>
    </w:p>
    <w:p w:rsidR="0027589D" w:rsidRDefault="00013B0D">
      <w:pPr>
        <w:numPr>
          <w:ilvl w:val="0"/>
          <w:numId w:val="4"/>
        </w:numPr>
        <w:ind w:right="-720"/>
      </w:pPr>
      <w:r>
        <w:t xml:space="preserve">Reduce or waive fees for learning opportunities when a financial barrier exists. </w:t>
      </w:r>
      <w:r>
        <w:rPr>
          <w:b/>
          <w:i/>
        </w:rPr>
        <w:t>Note: learners are still expected to pay fees for learning opportunities if their barriers are not financial.</w:t>
      </w:r>
      <w:r>
        <w:t xml:space="preserve"> </w:t>
      </w:r>
    </w:p>
    <w:p w:rsidR="0027589D" w:rsidRDefault="00013B0D">
      <w:pPr>
        <w:numPr>
          <w:ilvl w:val="0"/>
          <w:numId w:val="4"/>
        </w:numPr>
        <w:ind w:right="-720"/>
      </w:pPr>
      <w:r>
        <w:t>Provide on-site childminding.</w:t>
      </w:r>
    </w:p>
    <w:p w:rsidR="0027589D" w:rsidRDefault="00013B0D">
      <w:pPr>
        <w:numPr>
          <w:ilvl w:val="0"/>
          <w:numId w:val="4"/>
        </w:numPr>
        <w:ind w:right="-720"/>
      </w:pPr>
      <w:r>
        <w:t>Cover costs for transportation.</w:t>
      </w:r>
    </w:p>
    <w:p w:rsidR="0027589D" w:rsidRDefault="0027589D">
      <w:pPr>
        <w:ind w:left="-540" w:right="-720"/>
        <w:rPr>
          <w:sz w:val="24"/>
          <w:szCs w:val="24"/>
        </w:rPr>
      </w:pPr>
    </w:p>
    <w:p w:rsidR="0027589D" w:rsidRDefault="0027589D">
      <w:pPr>
        <w:ind w:left="-540" w:right="-720"/>
        <w:rPr>
          <w:b/>
          <w:sz w:val="26"/>
          <w:szCs w:val="26"/>
        </w:rPr>
      </w:pPr>
    </w:p>
    <w:p w:rsidR="0027589D" w:rsidRDefault="00013B0D">
      <w:pPr>
        <w:ind w:left="-540" w:right="-720"/>
        <w:rPr>
          <w:b/>
          <w:sz w:val="26"/>
          <w:szCs w:val="26"/>
        </w:rPr>
      </w:pPr>
      <w:r>
        <w:rPr>
          <w:b/>
          <w:sz w:val="26"/>
          <w:szCs w:val="26"/>
        </w:rPr>
        <w:t>Professional Development</w:t>
      </w:r>
    </w:p>
    <w:p w:rsidR="0027589D" w:rsidRDefault="00013B0D">
      <w:pPr>
        <w:ind w:left="-540" w:right="-720"/>
      </w:pPr>
      <w:r>
        <w:t xml:space="preserve">Funded organizations are responsible for supporting staff and volunteers. All organizations are required to have the Introduction to Adult Learning Training that is provided by The Community Learning Network within the funded grant term. This training is now being offered online. This expense is expected to be built into the funding. </w:t>
      </w:r>
    </w:p>
    <w:p w:rsidR="0027589D" w:rsidRDefault="0027589D">
      <w:pPr>
        <w:ind w:left="-540" w:right="-720"/>
        <w:rPr>
          <w:b/>
          <w:sz w:val="24"/>
          <w:szCs w:val="24"/>
        </w:rPr>
      </w:pPr>
    </w:p>
    <w:p w:rsidR="0027589D" w:rsidRDefault="0027589D">
      <w:pPr>
        <w:ind w:left="-540" w:right="-720"/>
        <w:rPr>
          <w:b/>
          <w:sz w:val="26"/>
          <w:szCs w:val="26"/>
        </w:rPr>
      </w:pPr>
    </w:p>
    <w:p w:rsidR="0027589D" w:rsidRDefault="00013B0D">
      <w:pPr>
        <w:ind w:left="-540" w:right="-720"/>
        <w:rPr>
          <w:b/>
          <w:sz w:val="26"/>
          <w:szCs w:val="26"/>
        </w:rPr>
      </w:pPr>
      <w:r>
        <w:rPr>
          <w:b/>
          <w:sz w:val="26"/>
          <w:szCs w:val="26"/>
        </w:rPr>
        <w:t>How to Apply:</w:t>
      </w:r>
    </w:p>
    <w:p w:rsidR="0027589D" w:rsidRDefault="00013B0D">
      <w:pPr>
        <w:numPr>
          <w:ilvl w:val="0"/>
          <w:numId w:val="13"/>
        </w:numPr>
        <w:ind w:right="-720"/>
      </w:pPr>
      <w:r>
        <w:t xml:space="preserve">Email your application package to </w:t>
      </w:r>
      <w:hyperlink r:id="rId8">
        <w:r>
          <w:rPr>
            <w:color w:val="1155CC"/>
            <w:u w:val="single"/>
          </w:rPr>
          <w:t>Info@learningrd.ca</w:t>
        </w:r>
      </w:hyperlink>
      <w:r>
        <w:t xml:space="preserve"> by February 1st, 2024</w:t>
      </w:r>
    </w:p>
    <w:p w:rsidR="0027589D" w:rsidRDefault="00013B0D">
      <w:pPr>
        <w:numPr>
          <w:ilvl w:val="0"/>
          <w:numId w:val="13"/>
        </w:numPr>
        <w:ind w:right="-720"/>
      </w:pPr>
      <w:r>
        <w:t>Along with a current copy of your general liability insurance coverage in an amount of no less than $2,000,000</w:t>
      </w:r>
    </w:p>
    <w:p w:rsidR="0027589D" w:rsidRDefault="00013B0D">
      <w:pPr>
        <w:numPr>
          <w:ilvl w:val="0"/>
          <w:numId w:val="13"/>
        </w:numPr>
        <w:ind w:right="-720"/>
      </w:pPr>
      <w:r>
        <w:t xml:space="preserve">Proof of submission of the most recent filed annual return with Alberta Corporate Registries. </w:t>
      </w:r>
    </w:p>
    <w:p w:rsidR="0027589D" w:rsidRDefault="0027589D">
      <w:pPr>
        <w:ind w:left="-540" w:right="-720"/>
        <w:rPr>
          <w:b/>
        </w:rPr>
      </w:pPr>
    </w:p>
    <w:p w:rsidR="0027589D" w:rsidRDefault="00013B0D">
      <w:pPr>
        <w:ind w:left="-540" w:right="-720"/>
      </w:pPr>
      <w:r>
        <w:br w:type="page"/>
      </w:r>
    </w:p>
    <w:p w:rsidR="0027589D" w:rsidRDefault="0027589D">
      <w:pPr>
        <w:ind w:left="-540" w:right="-720"/>
      </w:pPr>
    </w:p>
    <w:tbl>
      <w:tblPr>
        <w:tblStyle w:val="a2"/>
        <w:tblW w:w="10605" w:type="dxa"/>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8280"/>
      </w:tblGrid>
      <w:tr w:rsidR="0027589D">
        <w:trPr>
          <w:trHeight w:val="420"/>
        </w:trPr>
        <w:tc>
          <w:tcPr>
            <w:tcW w:w="10605" w:type="dxa"/>
            <w:gridSpan w:val="2"/>
            <w:shd w:val="clear" w:color="auto" w:fill="EDFCE7"/>
            <w:tcMar>
              <w:top w:w="100" w:type="dxa"/>
              <w:left w:w="100" w:type="dxa"/>
              <w:bottom w:w="100" w:type="dxa"/>
              <w:right w:w="100" w:type="dxa"/>
            </w:tcMar>
          </w:tcPr>
          <w:p w:rsidR="0027589D" w:rsidRDefault="00013B0D">
            <w:pPr>
              <w:ind w:left="-540" w:right="-720" w:firstLine="450"/>
              <w:rPr>
                <w:sz w:val="28"/>
                <w:szCs w:val="28"/>
              </w:rPr>
            </w:pPr>
            <w:r>
              <w:rPr>
                <w:b/>
                <w:sz w:val="28"/>
                <w:szCs w:val="28"/>
              </w:rPr>
              <w:t xml:space="preserve">  Grant Process Timeline</w:t>
            </w:r>
          </w:p>
        </w:tc>
      </w:tr>
      <w:tr w:rsidR="0027589D">
        <w:tc>
          <w:tcPr>
            <w:tcW w:w="2325" w:type="dxa"/>
            <w:shd w:val="clear" w:color="auto" w:fill="auto"/>
            <w:tcMar>
              <w:top w:w="100" w:type="dxa"/>
              <w:left w:w="100" w:type="dxa"/>
              <w:bottom w:w="100" w:type="dxa"/>
              <w:right w:w="100" w:type="dxa"/>
            </w:tcMar>
          </w:tcPr>
          <w:p w:rsidR="0027589D" w:rsidRDefault="00013B0D">
            <w:pPr>
              <w:widowControl w:val="0"/>
              <w:pBdr>
                <w:top w:val="nil"/>
                <w:left w:val="nil"/>
                <w:bottom w:val="nil"/>
                <w:right w:val="nil"/>
                <w:between w:val="nil"/>
              </w:pBdr>
              <w:spacing w:line="240" w:lineRule="auto"/>
            </w:pPr>
            <w:r>
              <w:t>February 1st, 2024</w:t>
            </w:r>
          </w:p>
        </w:tc>
        <w:tc>
          <w:tcPr>
            <w:tcW w:w="8280" w:type="dxa"/>
            <w:shd w:val="clear" w:color="auto" w:fill="auto"/>
            <w:tcMar>
              <w:top w:w="100" w:type="dxa"/>
              <w:left w:w="100" w:type="dxa"/>
              <w:bottom w:w="100" w:type="dxa"/>
              <w:right w:w="100" w:type="dxa"/>
            </w:tcMar>
          </w:tcPr>
          <w:p w:rsidR="0027589D" w:rsidRDefault="00013B0D">
            <w:pPr>
              <w:widowControl w:val="0"/>
              <w:pBdr>
                <w:top w:val="nil"/>
                <w:left w:val="nil"/>
                <w:bottom w:val="nil"/>
                <w:right w:val="nil"/>
                <w:between w:val="nil"/>
              </w:pBdr>
              <w:spacing w:line="240" w:lineRule="auto"/>
            </w:pPr>
            <w:r>
              <w:t>Deadline for applications</w:t>
            </w:r>
          </w:p>
        </w:tc>
      </w:tr>
      <w:tr w:rsidR="0027589D">
        <w:tc>
          <w:tcPr>
            <w:tcW w:w="2325" w:type="dxa"/>
            <w:shd w:val="clear" w:color="auto" w:fill="auto"/>
            <w:tcMar>
              <w:top w:w="100" w:type="dxa"/>
              <w:left w:w="100" w:type="dxa"/>
              <w:bottom w:w="100" w:type="dxa"/>
              <w:right w:w="100" w:type="dxa"/>
            </w:tcMar>
          </w:tcPr>
          <w:p w:rsidR="0027589D" w:rsidRDefault="00013B0D">
            <w:pPr>
              <w:widowControl w:val="0"/>
              <w:pBdr>
                <w:top w:val="nil"/>
                <w:left w:val="nil"/>
                <w:bottom w:val="nil"/>
                <w:right w:val="nil"/>
                <w:between w:val="nil"/>
              </w:pBdr>
              <w:spacing w:line="240" w:lineRule="auto"/>
            </w:pPr>
            <w:r>
              <w:t>February through March 2024</w:t>
            </w:r>
          </w:p>
        </w:tc>
        <w:tc>
          <w:tcPr>
            <w:tcW w:w="8280" w:type="dxa"/>
            <w:shd w:val="clear" w:color="auto" w:fill="auto"/>
            <w:tcMar>
              <w:top w:w="100" w:type="dxa"/>
              <w:left w:w="100" w:type="dxa"/>
              <w:bottom w:w="100" w:type="dxa"/>
              <w:right w:w="100" w:type="dxa"/>
            </w:tcMar>
          </w:tcPr>
          <w:p w:rsidR="0027589D" w:rsidRDefault="00013B0D">
            <w:pPr>
              <w:widowControl w:val="0"/>
              <w:pBdr>
                <w:top w:val="nil"/>
                <w:left w:val="nil"/>
                <w:bottom w:val="nil"/>
                <w:right w:val="nil"/>
                <w:between w:val="nil"/>
              </w:pBdr>
              <w:spacing w:line="240" w:lineRule="auto"/>
            </w:pPr>
            <w:r>
              <w:t xml:space="preserve">The Grant Allocation Committee will review and assess the applications. You may receive a follow-up email or phone call for clarification purposes. </w:t>
            </w:r>
          </w:p>
        </w:tc>
      </w:tr>
      <w:tr w:rsidR="0027589D">
        <w:tc>
          <w:tcPr>
            <w:tcW w:w="2325" w:type="dxa"/>
            <w:shd w:val="clear" w:color="auto" w:fill="auto"/>
            <w:tcMar>
              <w:top w:w="100" w:type="dxa"/>
              <w:left w:w="100" w:type="dxa"/>
              <w:bottom w:w="100" w:type="dxa"/>
              <w:right w:w="100" w:type="dxa"/>
            </w:tcMar>
          </w:tcPr>
          <w:p w:rsidR="0027589D" w:rsidRDefault="00013B0D">
            <w:pPr>
              <w:widowControl w:val="0"/>
              <w:pBdr>
                <w:top w:val="nil"/>
                <w:left w:val="nil"/>
                <w:bottom w:val="nil"/>
                <w:right w:val="nil"/>
                <w:between w:val="nil"/>
              </w:pBdr>
              <w:spacing w:line="240" w:lineRule="auto"/>
            </w:pPr>
            <w:r>
              <w:t>Late spring 2024</w:t>
            </w:r>
          </w:p>
        </w:tc>
        <w:tc>
          <w:tcPr>
            <w:tcW w:w="8280" w:type="dxa"/>
            <w:shd w:val="clear" w:color="auto" w:fill="auto"/>
            <w:tcMar>
              <w:top w:w="100" w:type="dxa"/>
              <w:left w:w="100" w:type="dxa"/>
              <w:bottom w:w="100" w:type="dxa"/>
              <w:right w:w="100" w:type="dxa"/>
            </w:tcMar>
          </w:tcPr>
          <w:p w:rsidR="0027589D" w:rsidRDefault="00013B0D">
            <w:pPr>
              <w:widowControl w:val="0"/>
              <w:pBdr>
                <w:top w:val="nil"/>
                <w:left w:val="nil"/>
                <w:bottom w:val="nil"/>
                <w:right w:val="nil"/>
                <w:between w:val="nil"/>
              </w:pBdr>
              <w:spacing w:line="240" w:lineRule="auto"/>
            </w:pPr>
            <w:r>
              <w:t xml:space="preserve">Applicants will either receive a declination or confirmation of funding letter. Successful applicants will have a meeting scheduled with them to go over the CALP funding requirements.  </w:t>
            </w:r>
          </w:p>
        </w:tc>
      </w:tr>
      <w:tr w:rsidR="0027589D">
        <w:tc>
          <w:tcPr>
            <w:tcW w:w="2325" w:type="dxa"/>
            <w:shd w:val="clear" w:color="auto" w:fill="auto"/>
            <w:tcMar>
              <w:top w:w="100" w:type="dxa"/>
              <w:left w:w="100" w:type="dxa"/>
              <w:bottom w:w="100" w:type="dxa"/>
              <w:right w:w="100" w:type="dxa"/>
            </w:tcMar>
          </w:tcPr>
          <w:p w:rsidR="0027589D" w:rsidRDefault="00013B0D">
            <w:pPr>
              <w:widowControl w:val="0"/>
              <w:pBdr>
                <w:top w:val="nil"/>
                <w:left w:val="nil"/>
                <w:bottom w:val="nil"/>
                <w:right w:val="nil"/>
                <w:between w:val="nil"/>
              </w:pBdr>
              <w:spacing w:line="240" w:lineRule="auto"/>
            </w:pPr>
            <w:r>
              <w:t>Fall  2024</w:t>
            </w:r>
          </w:p>
        </w:tc>
        <w:tc>
          <w:tcPr>
            <w:tcW w:w="8280" w:type="dxa"/>
            <w:shd w:val="clear" w:color="auto" w:fill="auto"/>
            <w:tcMar>
              <w:top w:w="100" w:type="dxa"/>
              <w:left w:w="100" w:type="dxa"/>
              <w:bottom w:w="100" w:type="dxa"/>
              <w:right w:w="100" w:type="dxa"/>
            </w:tcMar>
          </w:tcPr>
          <w:p w:rsidR="0027589D" w:rsidRDefault="00013B0D">
            <w:pPr>
              <w:widowControl w:val="0"/>
              <w:pBdr>
                <w:top w:val="nil"/>
                <w:left w:val="nil"/>
                <w:bottom w:val="nil"/>
                <w:right w:val="nil"/>
                <w:between w:val="nil"/>
              </w:pBdr>
              <w:spacing w:line="240" w:lineRule="auto"/>
              <w:ind w:right="-180"/>
            </w:pPr>
            <w:r>
              <w:t xml:space="preserve">Funding will be released to all successful applicants. </w:t>
            </w:r>
          </w:p>
        </w:tc>
      </w:tr>
      <w:tr w:rsidR="0027589D">
        <w:tc>
          <w:tcPr>
            <w:tcW w:w="2325" w:type="dxa"/>
            <w:shd w:val="clear" w:color="auto" w:fill="auto"/>
            <w:tcMar>
              <w:top w:w="100" w:type="dxa"/>
              <w:left w:w="100" w:type="dxa"/>
              <w:bottom w:w="100" w:type="dxa"/>
              <w:right w:w="100" w:type="dxa"/>
            </w:tcMar>
          </w:tcPr>
          <w:p w:rsidR="0027589D" w:rsidRDefault="00013B0D">
            <w:pPr>
              <w:widowControl w:val="0"/>
              <w:pBdr>
                <w:top w:val="nil"/>
                <w:left w:val="nil"/>
                <w:bottom w:val="nil"/>
                <w:right w:val="nil"/>
                <w:between w:val="nil"/>
              </w:pBdr>
              <w:spacing w:line="240" w:lineRule="auto"/>
            </w:pPr>
            <w:r>
              <w:t>December 1st, 2024</w:t>
            </w:r>
          </w:p>
        </w:tc>
        <w:tc>
          <w:tcPr>
            <w:tcW w:w="8280" w:type="dxa"/>
            <w:shd w:val="clear" w:color="auto" w:fill="auto"/>
            <w:tcMar>
              <w:top w:w="100" w:type="dxa"/>
              <w:left w:w="100" w:type="dxa"/>
              <w:bottom w:w="100" w:type="dxa"/>
              <w:right w:w="100" w:type="dxa"/>
            </w:tcMar>
          </w:tcPr>
          <w:p w:rsidR="0027589D" w:rsidRDefault="00013B0D">
            <w:pPr>
              <w:widowControl w:val="0"/>
              <w:pBdr>
                <w:top w:val="nil"/>
                <w:left w:val="nil"/>
                <w:bottom w:val="nil"/>
                <w:right w:val="nil"/>
                <w:between w:val="nil"/>
              </w:pBdr>
              <w:spacing w:line="240" w:lineRule="auto"/>
              <w:ind w:right="-180"/>
            </w:pPr>
            <w:r>
              <w:t xml:space="preserve">Mid-Grant Reports are sent out. </w:t>
            </w:r>
          </w:p>
        </w:tc>
      </w:tr>
      <w:tr w:rsidR="0027589D">
        <w:tc>
          <w:tcPr>
            <w:tcW w:w="2325" w:type="dxa"/>
            <w:shd w:val="clear" w:color="auto" w:fill="auto"/>
            <w:tcMar>
              <w:top w:w="100" w:type="dxa"/>
              <w:left w:w="100" w:type="dxa"/>
              <w:bottom w:w="100" w:type="dxa"/>
              <w:right w:w="100" w:type="dxa"/>
            </w:tcMar>
          </w:tcPr>
          <w:p w:rsidR="0027589D" w:rsidRDefault="00013B0D">
            <w:pPr>
              <w:widowControl w:val="0"/>
              <w:pBdr>
                <w:top w:val="nil"/>
                <w:left w:val="nil"/>
                <w:bottom w:val="nil"/>
                <w:right w:val="nil"/>
                <w:between w:val="nil"/>
              </w:pBdr>
              <w:spacing w:line="240" w:lineRule="auto"/>
            </w:pPr>
            <w:r>
              <w:t>January 15th, 2025</w:t>
            </w:r>
          </w:p>
        </w:tc>
        <w:tc>
          <w:tcPr>
            <w:tcW w:w="8280" w:type="dxa"/>
            <w:shd w:val="clear" w:color="auto" w:fill="auto"/>
            <w:tcMar>
              <w:top w:w="100" w:type="dxa"/>
              <w:left w:w="100" w:type="dxa"/>
              <w:bottom w:w="100" w:type="dxa"/>
              <w:right w:w="100" w:type="dxa"/>
            </w:tcMar>
          </w:tcPr>
          <w:p w:rsidR="0027589D" w:rsidRDefault="00013B0D">
            <w:pPr>
              <w:widowControl w:val="0"/>
              <w:pBdr>
                <w:top w:val="nil"/>
                <w:left w:val="nil"/>
                <w:bottom w:val="nil"/>
                <w:right w:val="nil"/>
                <w:between w:val="nil"/>
              </w:pBdr>
              <w:spacing w:line="240" w:lineRule="auto"/>
            </w:pPr>
            <w:r>
              <w:t>Mid-Grant reports are due</w:t>
            </w:r>
          </w:p>
        </w:tc>
      </w:tr>
      <w:tr w:rsidR="0027589D">
        <w:tc>
          <w:tcPr>
            <w:tcW w:w="2325" w:type="dxa"/>
            <w:shd w:val="clear" w:color="auto" w:fill="auto"/>
            <w:tcMar>
              <w:top w:w="100" w:type="dxa"/>
              <w:left w:w="100" w:type="dxa"/>
              <w:bottom w:w="100" w:type="dxa"/>
              <w:right w:w="100" w:type="dxa"/>
            </w:tcMar>
          </w:tcPr>
          <w:p w:rsidR="0027589D" w:rsidRDefault="00013B0D">
            <w:pPr>
              <w:widowControl w:val="0"/>
              <w:pBdr>
                <w:top w:val="nil"/>
                <w:left w:val="nil"/>
                <w:bottom w:val="nil"/>
                <w:right w:val="nil"/>
                <w:between w:val="nil"/>
              </w:pBdr>
              <w:spacing w:line="240" w:lineRule="auto"/>
            </w:pPr>
            <w:r>
              <w:t>August 1st, 2025</w:t>
            </w:r>
          </w:p>
        </w:tc>
        <w:tc>
          <w:tcPr>
            <w:tcW w:w="8280" w:type="dxa"/>
            <w:shd w:val="clear" w:color="auto" w:fill="auto"/>
            <w:tcMar>
              <w:top w:w="100" w:type="dxa"/>
              <w:left w:w="100" w:type="dxa"/>
              <w:bottom w:w="100" w:type="dxa"/>
              <w:right w:w="100" w:type="dxa"/>
            </w:tcMar>
          </w:tcPr>
          <w:p w:rsidR="0027589D" w:rsidRDefault="00013B0D">
            <w:pPr>
              <w:widowControl w:val="0"/>
              <w:pBdr>
                <w:top w:val="nil"/>
                <w:left w:val="nil"/>
                <w:bottom w:val="nil"/>
                <w:right w:val="nil"/>
                <w:between w:val="nil"/>
              </w:pBdr>
              <w:spacing w:line="240" w:lineRule="auto"/>
            </w:pPr>
            <w:r>
              <w:t xml:space="preserve">Final reports are due. </w:t>
            </w:r>
          </w:p>
        </w:tc>
      </w:tr>
    </w:tbl>
    <w:p w:rsidR="0027589D" w:rsidRDefault="0027589D">
      <w:pPr>
        <w:ind w:left="-540" w:right="-720"/>
      </w:pPr>
    </w:p>
    <w:p w:rsidR="0027589D" w:rsidRDefault="0027589D">
      <w:pPr>
        <w:ind w:left="-540" w:right="-720"/>
        <w:rPr>
          <w:b/>
        </w:rPr>
      </w:pPr>
    </w:p>
    <w:p w:rsidR="0027589D" w:rsidRDefault="00013B0D">
      <w:pPr>
        <w:ind w:left="-540" w:right="-720"/>
        <w:rPr>
          <w:b/>
          <w:sz w:val="26"/>
          <w:szCs w:val="26"/>
        </w:rPr>
      </w:pPr>
      <w:r>
        <w:rPr>
          <w:b/>
          <w:sz w:val="26"/>
          <w:szCs w:val="26"/>
        </w:rPr>
        <w:t>Successful Applicant Responsibilities</w:t>
      </w:r>
    </w:p>
    <w:p w:rsidR="0027589D" w:rsidRDefault="0027589D">
      <w:pPr>
        <w:ind w:left="-540" w:right="-720"/>
        <w:rPr>
          <w:b/>
          <w:sz w:val="26"/>
          <w:szCs w:val="26"/>
        </w:rPr>
      </w:pPr>
    </w:p>
    <w:p w:rsidR="0027589D" w:rsidRDefault="00013B0D">
      <w:pPr>
        <w:numPr>
          <w:ilvl w:val="0"/>
          <w:numId w:val="3"/>
        </w:numPr>
        <w:ind w:left="180" w:right="-720"/>
      </w:pPr>
      <w:r>
        <w:t>Ensure that LLCRD CALP Funds are accounted for separately from other funds. Any changes to the approved budget must be pre-approved by LLCRD.</w:t>
      </w:r>
    </w:p>
    <w:p w:rsidR="0027589D" w:rsidRDefault="00013B0D">
      <w:pPr>
        <w:numPr>
          <w:ilvl w:val="0"/>
          <w:numId w:val="3"/>
        </w:numPr>
        <w:ind w:left="180" w:right="-720"/>
      </w:pPr>
      <w:r>
        <w:t xml:space="preserve">If you are funded for more than 1 program, you cannot move more than 15% between programs without pre-approval. </w:t>
      </w:r>
    </w:p>
    <w:p w:rsidR="0027589D" w:rsidRDefault="00013B0D">
      <w:pPr>
        <w:numPr>
          <w:ilvl w:val="0"/>
          <w:numId w:val="3"/>
        </w:numPr>
        <w:ind w:left="180" w:right="-720"/>
      </w:pPr>
      <w:r>
        <w:t>You must collect the following throughout the funding year:</w:t>
      </w:r>
    </w:p>
    <w:p w:rsidR="0027589D" w:rsidRDefault="00013B0D">
      <w:pPr>
        <w:numPr>
          <w:ilvl w:val="1"/>
          <w:numId w:val="3"/>
        </w:numPr>
        <w:ind w:right="-720"/>
      </w:pPr>
      <w:r>
        <w:t>Collect the required Outcome Measurement and Evaluation (OME) data required by Alberta Advanced Education CALP Grants.</w:t>
      </w:r>
    </w:p>
    <w:p w:rsidR="0027589D" w:rsidRDefault="00013B0D">
      <w:pPr>
        <w:numPr>
          <w:ilvl w:val="1"/>
          <w:numId w:val="3"/>
        </w:numPr>
        <w:ind w:right="-720"/>
      </w:pPr>
      <w:r>
        <w:t xml:space="preserve">Keep track of in-kind contributions </w:t>
      </w:r>
    </w:p>
    <w:p w:rsidR="0027589D" w:rsidRDefault="00013B0D">
      <w:pPr>
        <w:numPr>
          <w:ilvl w:val="1"/>
          <w:numId w:val="3"/>
        </w:numPr>
        <w:ind w:right="-720"/>
      </w:pPr>
      <w:r>
        <w:t xml:space="preserve">Keep track of referrals to your program from other sources and organizations. </w:t>
      </w:r>
    </w:p>
    <w:p w:rsidR="0027589D" w:rsidRDefault="00013B0D">
      <w:pPr>
        <w:numPr>
          <w:ilvl w:val="1"/>
          <w:numId w:val="3"/>
        </w:numPr>
        <w:ind w:right="-720"/>
      </w:pPr>
      <w:r>
        <w:t>Keep LLCRD informed of any changes to your program</w:t>
      </w:r>
    </w:p>
    <w:p w:rsidR="0027589D" w:rsidRDefault="00013B0D">
      <w:pPr>
        <w:numPr>
          <w:ilvl w:val="1"/>
          <w:numId w:val="3"/>
        </w:numPr>
        <w:ind w:right="-720"/>
      </w:pPr>
      <w:r>
        <w:t>Maintain annual program records including instructional materials, registrations, attendance, evaluations, and financial tracking</w:t>
      </w:r>
    </w:p>
    <w:p w:rsidR="0027589D" w:rsidRDefault="00013B0D">
      <w:pPr>
        <w:numPr>
          <w:ilvl w:val="1"/>
          <w:numId w:val="3"/>
        </w:numPr>
        <w:ind w:right="-720"/>
      </w:pPr>
      <w:r>
        <w:t xml:space="preserve">Ensure that the materials that you promote or advertise have the LLCRD logo, and acknowledge support from the Alberta Ministry of Advanced Education. </w:t>
      </w:r>
    </w:p>
    <w:p w:rsidR="0027589D" w:rsidRDefault="00013B0D">
      <w:pPr>
        <w:numPr>
          <w:ilvl w:val="1"/>
          <w:numId w:val="3"/>
        </w:numPr>
        <w:ind w:right="-720"/>
      </w:pPr>
      <w:r>
        <w:t>Submit a Mid-Grant report to LLCRD by January 15th, 2025</w:t>
      </w:r>
    </w:p>
    <w:p w:rsidR="0027589D" w:rsidRDefault="00013B0D">
      <w:pPr>
        <w:numPr>
          <w:ilvl w:val="1"/>
          <w:numId w:val="3"/>
        </w:numPr>
        <w:ind w:right="-720"/>
      </w:pPr>
      <w:r>
        <w:t xml:space="preserve">Provide LLCRD with learner success stories to share with Alberta Advanced Education. </w:t>
      </w:r>
    </w:p>
    <w:p w:rsidR="0027589D" w:rsidRDefault="0027589D">
      <w:pPr>
        <w:ind w:left="1440" w:right="-720"/>
      </w:pPr>
    </w:p>
    <w:p w:rsidR="0027589D" w:rsidRDefault="0027589D">
      <w:pPr>
        <w:ind w:left="1440" w:right="-720"/>
      </w:pPr>
    </w:p>
    <w:p w:rsidR="0027589D" w:rsidRDefault="00013B0D">
      <w:pPr>
        <w:ind w:right="-720" w:hanging="540"/>
        <w:rPr>
          <w:b/>
        </w:rPr>
      </w:pPr>
      <w:r>
        <w:rPr>
          <w:b/>
        </w:rPr>
        <w:t>By August 1st, 2025:</w:t>
      </w:r>
    </w:p>
    <w:p w:rsidR="0027589D" w:rsidRDefault="00013B0D">
      <w:pPr>
        <w:numPr>
          <w:ilvl w:val="0"/>
          <w:numId w:val="11"/>
        </w:numPr>
        <w:ind w:right="-720"/>
      </w:pPr>
      <w:r>
        <w:t xml:space="preserve"> Complete and submit the electronic copy of the final report package which will include reporting on the program, financials, and the OME datasheet.</w:t>
      </w:r>
    </w:p>
    <w:p w:rsidR="0027589D" w:rsidRDefault="0027589D">
      <w:pPr>
        <w:ind w:left="-540" w:right="-720"/>
        <w:rPr>
          <w:b/>
        </w:rPr>
      </w:pPr>
    </w:p>
    <w:p w:rsidR="0027589D" w:rsidRDefault="0027589D"/>
    <w:sectPr w:rsidR="0027589D">
      <w:foot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0CA" w:rsidRDefault="000550CA">
      <w:pPr>
        <w:spacing w:line="240" w:lineRule="auto"/>
      </w:pPr>
      <w:r>
        <w:separator/>
      </w:r>
    </w:p>
  </w:endnote>
  <w:endnote w:type="continuationSeparator" w:id="0">
    <w:p w:rsidR="000550CA" w:rsidRDefault="000550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9D" w:rsidRDefault="00013B0D">
    <w:pPr>
      <w:jc w:val="right"/>
    </w:pPr>
    <w:r>
      <w:fldChar w:fldCharType="begin"/>
    </w:r>
    <w:r>
      <w:instrText>PAGE</w:instrText>
    </w:r>
    <w:r>
      <w:fldChar w:fldCharType="separate"/>
    </w:r>
    <w:r w:rsidR="00972B49">
      <w:rPr>
        <w:noProof/>
      </w:rPr>
      <w:t>4</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9D" w:rsidRDefault="0027589D"/>
  <w:p w:rsidR="0027589D" w:rsidRDefault="00013B0D">
    <w:pPr>
      <w:jc w:val="right"/>
    </w:pPr>
    <w:r>
      <w:t xml:space="preserve">Funding Provided by: </w:t>
    </w:r>
    <w:r>
      <w:rPr>
        <w:noProof/>
        <w:lang w:val="en-CA"/>
      </w:rPr>
      <w:drawing>
        <wp:inline distT="114300" distB="114300" distL="114300" distR="114300">
          <wp:extent cx="3165360" cy="41088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65360" cy="41088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0CA" w:rsidRDefault="000550CA">
      <w:pPr>
        <w:spacing w:line="240" w:lineRule="auto"/>
      </w:pPr>
      <w:r>
        <w:separator/>
      </w:r>
    </w:p>
  </w:footnote>
  <w:footnote w:type="continuationSeparator" w:id="0">
    <w:p w:rsidR="000550CA" w:rsidRDefault="000550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9D" w:rsidRDefault="00013B0D">
    <w:pPr>
      <w:rPr>
        <w:b/>
        <w:sz w:val="30"/>
        <w:szCs w:val="30"/>
      </w:rPr>
    </w:pPr>
    <w:r>
      <w:rPr>
        <w:b/>
        <w:noProof/>
        <w:sz w:val="28"/>
        <w:szCs w:val="28"/>
        <w:lang w:val="en-CA"/>
      </w:rPr>
      <w:drawing>
        <wp:anchor distT="114300" distB="114300" distL="114300" distR="114300" simplePos="0" relativeHeight="251658240" behindDoc="0" locked="0" layoutInCell="1" hidden="0" allowOverlap="1">
          <wp:simplePos x="0" y="0"/>
          <wp:positionH relativeFrom="page">
            <wp:posOffset>228600</wp:posOffset>
          </wp:positionH>
          <wp:positionV relativeFrom="page">
            <wp:posOffset>203541</wp:posOffset>
          </wp:positionV>
          <wp:extent cx="1595438" cy="726561"/>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595438" cy="726561"/>
                  </a:xfrm>
                  <a:prstGeom prst="rect">
                    <a:avLst/>
                  </a:prstGeom>
                  <a:ln/>
                </pic:spPr>
              </pic:pic>
            </a:graphicData>
          </a:graphic>
        </wp:anchor>
      </w:drawing>
    </w:r>
    <w:r>
      <w:rPr>
        <w:b/>
        <w:sz w:val="30"/>
        <w:szCs w:val="30"/>
      </w:rPr>
      <w:t>Lifelong Learning Council of Red Deer</w:t>
    </w:r>
  </w:p>
  <w:p w:rsidR="0027589D" w:rsidRDefault="00013B0D">
    <w:pPr>
      <w:rPr>
        <w:sz w:val="24"/>
        <w:szCs w:val="24"/>
      </w:rPr>
    </w:pPr>
    <w:r>
      <w:rPr>
        <w:b/>
        <w:sz w:val="30"/>
        <w:szCs w:val="30"/>
      </w:rPr>
      <w:t>Grant Application Information Package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029B"/>
    <w:multiLevelType w:val="multilevel"/>
    <w:tmpl w:val="6C766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D41C33"/>
    <w:multiLevelType w:val="multilevel"/>
    <w:tmpl w:val="1DB64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2A6C9F"/>
    <w:multiLevelType w:val="multilevel"/>
    <w:tmpl w:val="B85AD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733340"/>
    <w:multiLevelType w:val="multilevel"/>
    <w:tmpl w:val="9AF05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FB5859"/>
    <w:multiLevelType w:val="multilevel"/>
    <w:tmpl w:val="091E2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5D2B9F"/>
    <w:multiLevelType w:val="multilevel"/>
    <w:tmpl w:val="5F5CD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51F5EB7"/>
    <w:multiLevelType w:val="multilevel"/>
    <w:tmpl w:val="BCFC9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0137346"/>
    <w:multiLevelType w:val="multilevel"/>
    <w:tmpl w:val="35A45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1096D54"/>
    <w:multiLevelType w:val="multilevel"/>
    <w:tmpl w:val="F5AA3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49D2396"/>
    <w:multiLevelType w:val="multilevel"/>
    <w:tmpl w:val="D450A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5307BF4"/>
    <w:multiLevelType w:val="multilevel"/>
    <w:tmpl w:val="2CC6F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BC04B32"/>
    <w:multiLevelType w:val="multilevel"/>
    <w:tmpl w:val="FF5C3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C023218"/>
    <w:multiLevelType w:val="multilevel"/>
    <w:tmpl w:val="0D443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8"/>
  </w:num>
  <w:num w:numId="3">
    <w:abstractNumId w:val="11"/>
  </w:num>
  <w:num w:numId="4">
    <w:abstractNumId w:val="3"/>
  </w:num>
  <w:num w:numId="5">
    <w:abstractNumId w:val="5"/>
  </w:num>
  <w:num w:numId="6">
    <w:abstractNumId w:val="10"/>
  </w:num>
  <w:num w:numId="7">
    <w:abstractNumId w:val="1"/>
  </w:num>
  <w:num w:numId="8">
    <w:abstractNumId w:val="9"/>
  </w:num>
  <w:num w:numId="9">
    <w:abstractNumId w:val="7"/>
  </w:num>
  <w:num w:numId="10">
    <w:abstractNumId w:val="12"/>
  </w:num>
  <w:num w:numId="11">
    <w:abstractNumId w:val="0"/>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89D"/>
    <w:rsid w:val="00013B0D"/>
    <w:rsid w:val="000550CA"/>
    <w:rsid w:val="0027589D"/>
    <w:rsid w:val="00972B49"/>
    <w:rsid w:val="00B262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4B211"/>
  <w15:docId w15:val="{7D306311-A644-4689-B4D2-B0A78A15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learningrd.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learningrd.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Anderson</dc:creator>
  <cp:lastModifiedBy>Krista Anderson</cp:lastModifiedBy>
  <cp:revision>3</cp:revision>
  <dcterms:created xsi:type="dcterms:W3CDTF">2023-11-27T19:23:00Z</dcterms:created>
  <dcterms:modified xsi:type="dcterms:W3CDTF">2023-11-27T20:27:00Z</dcterms:modified>
</cp:coreProperties>
</file>